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F6" w:rsidRPr="0040248D" w:rsidRDefault="004024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248D">
        <w:rPr>
          <w:lang w:val="ru-RU"/>
        </w:rPr>
        <w:br/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Ind w:w="-601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855"/>
      </w:tblGrid>
      <w:tr w:rsidR="0040248D" w:rsidRPr="001D5DD7" w:rsidTr="0040248D">
        <w:trPr>
          <w:trHeight w:val="170"/>
        </w:trPr>
        <w:tc>
          <w:tcPr>
            <w:tcW w:w="4785" w:type="dxa"/>
            <w:shd w:val="clear" w:color="auto" w:fill="auto"/>
          </w:tcPr>
          <w:p w:rsidR="0040248D" w:rsidRPr="0040248D" w:rsidRDefault="0040248D" w:rsidP="004024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«Согласовано»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Начальник управления образования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Администрации города Иваново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________________Н.В. Виткина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_____________________ 2025 г.</w:t>
            </w:r>
          </w:p>
        </w:tc>
        <w:tc>
          <w:tcPr>
            <w:tcW w:w="4855" w:type="dxa"/>
            <w:shd w:val="clear" w:color="auto" w:fill="auto"/>
          </w:tcPr>
          <w:p w:rsidR="0040248D" w:rsidRPr="0040248D" w:rsidRDefault="0040248D" w:rsidP="0040248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Мокрова С.В.</w:t>
            </w:r>
          </w:p>
          <w:p w:rsidR="0040248D" w:rsidRPr="0040248D" w:rsidRDefault="0040248D" w:rsidP="0040248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Приказ от ____________ 2025 г. </w:t>
            </w:r>
          </w:p>
        </w:tc>
      </w:tr>
    </w:tbl>
    <w:p w:rsidR="008C66F6" w:rsidRPr="0040248D" w:rsidRDefault="008C6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6F6" w:rsidRPr="0040248D" w:rsidRDefault="008C6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48D" w:rsidRPr="0040248D" w:rsidRDefault="0040248D" w:rsidP="0040248D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  <w:r w:rsidRPr="004024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ПРОГРАММА РАЗВИТИЯ</w:t>
      </w:r>
    </w:p>
    <w:p w:rsidR="0040248D" w:rsidRPr="0040248D" w:rsidRDefault="0040248D" w:rsidP="0040248D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  <w:r w:rsidRPr="004024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 xml:space="preserve">МБДОУ «Детский сад № </w:t>
      </w:r>
      <w:r w:rsidR="00155DE9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24</w:t>
      </w:r>
      <w:r w:rsidRPr="004024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»</w:t>
      </w:r>
    </w:p>
    <w:p w:rsidR="0040248D" w:rsidRP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40248D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на 2025 -2029 годы</w:t>
      </w: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1D5DD7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проект</w:t>
      </w:r>
      <w:bookmarkStart w:id="0" w:name="_GoBack"/>
      <w:bookmarkEnd w:id="0"/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</w:p>
    <w:p w:rsidR="0040248D" w:rsidRPr="0040248D" w:rsidRDefault="0040248D" w:rsidP="004024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4024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г. Иваново</w:t>
      </w:r>
    </w:p>
    <w:p w:rsidR="0040248D" w:rsidRPr="0040248D" w:rsidRDefault="0040248D" w:rsidP="0040248D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024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2025 год</w:t>
      </w:r>
    </w:p>
    <w:p w:rsidR="0040248D" w:rsidRDefault="0040248D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48D" w:rsidRDefault="004024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40248D" w:rsidRPr="0040248D" w:rsidRDefault="0040248D" w:rsidP="0040248D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40248D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lastRenderedPageBreak/>
        <w:t>Оглавление</w:t>
      </w:r>
    </w:p>
    <w:p w:rsidR="0040248D" w:rsidRPr="0040248D" w:rsidRDefault="0040248D" w:rsidP="0040248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438FA" w:rsidRDefault="0040248D" w:rsidP="002438FA">
      <w:pPr>
        <w:spacing w:before="0" w:beforeAutospacing="0"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Паспорт программы…………………………………………………………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……</w:t>
      </w:r>
      <w:r w:rsidR="002148F5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40248D" w:rsidRPr="0040248D" w:rsidRDefault="000010E6" w:rsidP="002438FA">
      <w:pPr>
        <w:spacing w:before="0" w:beforeAutospacing="0"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10E6">
        <w:rPr>
          <w:rFonts w:ascii="Times New Roman" w:eastAsia="Times New Roman" w:hAnsi="Times New Roman"/>
          <w:sz w:val="28"/>
          <w:szCs w:val="28"/>
          <w:lang w:val="ru-RU" w:eastAsia="ru-RU"/>
        </w:rPr>
        <w:t>Информационная справка об организации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…….</w:t>
      </w:r>
      <w:proofErr w:type="gramEnd"/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</w:p>
    <w:p w:rsidR="0040248D" w:rsidRPr="0040248D" w:rsidRDefault="000010E6" w:rsidP="002438FA">
      <w:pPr>
        <w:spacing w:before="0" w:beforeAutospacing="0"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10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Проблемно-ориентиров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анный анализ текущего состояния </w:t>
      </w:r>
      <w:r w:rsidRPr="000010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организации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…………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…..</w:t>
      </w:r>
      <w:r w:rsidR="0040248D" w:rsidRPr="0040248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..</w:t>
      </w:r>
      <w:proofErr w:type="gramEnd"/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………...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………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………………………………………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....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40248D" w:rsidRPr="000010E6" w:rsidRDefault="000010E6" w:rsidP="002438FA">
      <w:pPr>
        <w:spacing w:before="0" w:before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Cs/>
          <w:color w:val="252525"/>
          <w:spacing w:val="-2"/>
          <w:sz w:val="28"/>
          <w:szCs w:val="28"/>
          <w:lang w:val="ru-RU"/>
        </w:rPr>
        <w:t>Основные направления развития организации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proofErr w:type="gramStart"/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="002148F5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</w:p>
    <w:p w:rsidR="0040248D" w:rsidRDefault="000010E6" w:rsidP="002438FA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10E6">
        <w:rPr>
          <w:bCs/>
          <w:color w:val="252525"/>
          <w:spacing w:val="-2"/>
          <w:sz w:val="28"/>
          <w:szCs w:val="28"/>
          <w:lang w:val="ru-RU"/>
        </w:rPr>
        <w:t xml:space="preserve">Механизмы реализации программы </w:t>
      </w:r>
      <w:proofErr w:type="gramStart"/>
      <w:r w:rsidRPr="000010E6">
        <w:rPr>
          <w:bCs/>
          <w:color w:val="252525"/>
          <w:spacing w:val="-2"/>
          <w:sz w:val="28"/>
          <w:szCs w:val="28"/>
          <w:lang w:val="ru-RU"/>
        </w:rPr>
        <w:t>развития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..</w:t>
      </w:r>
      <w:proofErr w:type="gramEnd"/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………………………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...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....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2148F5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</w:p>
    <w:p w:rsidR="002438FA" w:rsidRPr="000010E6" w:rsidRDefault="002438FA" w:rsidP="00243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48D" w:rsidRPr="000010E6" w:rsidRDefault="000010E6" w:rsidP="002438FA">
      <w:pPr>
        <w:spacing w:before="0" w:beforeAutospacing="0"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010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Критерии и</w:t>
      </w:r>
      <w:r w:rsidRPr="000010E6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010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показатели оценки реализации программы </w:t>
      </w:r>
      <w:proofErr w:type="gramStart"/>
      <w:r w:rsidRPr="000010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развития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….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.……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...</w:t>
      </w:r>
      <w:r w:rsidR="0040248D" w:rsidRPr="0040248D">
        <w:rPr>
          <w:rFonts w:ascii="Times New Roman" w:eastAsia="Times New Roman" w:hAnsi="Times New Roman"/>
          <w:sz w:val="28"/>
          <w:szCs w:val="28"/>
          <w:lang w:val="ru-RU" w:eastAsia="ru-RU"/>
        </w:rPr>
        <w:t>..</w:t>
      </w:r>
      <w:r w:rsidR="002438FA">
        <w:rPr>
          <w:rFonts w:ascii="Times New Roman" w:eastAsia="Times New Roman" w:hAnsi="Times New Roman"/>
          <w:sz w:val="28"/>
          <w:szCs w:val="28"/>
          <w:lang w:val="ru-RU" w:eastAsia="ru-RU"/>
        </w:rPr>
        <w:t>..1</w:t>
      </w:r>
      <w:r w:rsidR="002148F5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40248D" w:rsidRDefault="002438FA" w:rsidP="002438FA">
      <w:pPr>
        <w:spacing w:before="0" w:beforeAutospacing="0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438FA">
        <w:rPr>
          <w:bCs/>
          <w:color w:val="252525"/>
          <w:spacing w:val="-2"/>
          <w:sz w:val="28"/>
          <w:szCs w:val="28"/>
          <w:lang w:val="ru-RU"/>
        </w:rPr>
        <w:t>«Дорожная карта» реализации</w:t>
      </w:r>
      <w:r>
        <w:rPr>
          <w:bCs/>
          <w:color w:val="252525"/>
          <w:spacing w:val="-2"/>
          <w:sz w:val="28"/>
          <w:szCs w:val="28"/>
          <w:lang w:val="ru-RU"/>
        </w:rPr>
        <w:t xml:space="preserve"> программы развития………</w:t>
      </w:r>
      <w:r w:rsidRPr="002438FA">
        <w:rPr>
          <w:bCs/>
          <w:color w:val="252525"/>
          <w:spacing w:val="-2"/>
          <w:sz w:val="28"/>
          <w:szCs w:val="28"/>
          <w:lang w:val="ru-RU"/>
        </w:rPr>
        <w:t>………………</w:t>
      </w:r>
      <w:r>
        <w:rPr>
          <w:bCs/>
          <w:color w:val="252525"/>
          <w:spacing w:val="-2"/>
          <w:sz w:val="28"/>
          <w:szCs w:val="28"/>
          <w:lang w:val="ru-RU"/>
        </w:rPr>
        <w:t>...……1</w:t>
      </w:r>
      <w:r w:rsidR="002148F5">
        <w:rPr>
          <w:bCs/>
          <w:color w:val="252525"/>
          <w:spacing w:val="-2"/>
          <w:sz w:val="28"/>
          <w:szCs w:val="28"/>
          <w:lang w:val="ru-RU"/>
        </w:rPr>
        <w:t>3</w:t>
      </w:r>
    </w:p>
    <w:p w:rsidR="002438FA" w:rsidRPr="002438FA" w:rsidRDefault="002438FA" w:rsidP="002438FA">
      <w:pPr>
        <w:spacing w:before="0" w:beforeAutospacing="0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438FA">
        <w:rPr>
          <w:bCs/>
          <w:color w:val="252525"/>
          <w:spacing w:val="-2"/>
          <w:sz w:val="28"/>
          <w:szCs w:val="28"/>
          <w:lang w:val="ru-RU"/>
        </w:rPr>
        <w:t>Механизмы контроля за</w:t>
      </w:r>
      <w:r w:rsidRPr="002438FA">
        <w:rPr>
          <w:bCs/>
          <w:color w:val="252525"/>
          <w:spacing w:val="-2"/>
          <w:sz w:val="28"/>
          <w:szCs w:val="28"/>
        </w:rPr>
        <w:t> </w:t>
      </w:r>
      <w:r w:rsidRPr="002438FA">
        <w:rPr>
          <w:bCs/>
          <w:color w:val="252525"/>
          <w:spacing w:val="-2"/>
          <w:sz w:val="28"/>
          <w:szCs w:val="28"/>
          <w:lang w:val="ru-RU"/>
        </w:rPr>
        <w:t>ходом реализации программы развития</w:t>
      </w:r>
      <w:r>
        <w:rPr>
          <w:bCs/>
          <w:color w:val="252525"/>
          <w:spacing w:val="-2"/>
          <w:sz w:val="28"/>
          <w:szCs w:val="28"/>
          <w:lang w:val="ru-RU"/>
        </w:rPr>
        <w:t>……</w:t>
      </w:r>
      <w:proofErr w:type="gramStart"/>
      <w:r>
        <w:rPr>
          <w:bCs/>
          <w:color w:val="252525"/>
          <w:spacing w:val="-2"/>
          <w:sz w:val="28"/>
          <w:szCs w:val="28"/>
          <w:lang w:val="ru-RU"/>
        </w:rPr>
        <w:t>…….</w:t>
      </w:r>
      <w:proofErr w:type="gramEnd"/>
      <w:r>
        <w:rPr>
          <w:bCs/>
          <w:color w:val="252525"/>
          <w:spacing w:val="-2"/>
          <w:sz w:val="28"/>
          <w:szCs w:val="28"/>
          <w:lang w:val="ru-RU"/>
        </w:rPr>
        <w:t>.……1</w:t>
      </w:r>
      <w:r w:rsidR="002148F5">
        <w:rPr>
          <w:bCs/>
          <w:color w:val="252525"/>
          <w:spacing w:val="-2"/>
          <w:sz w:val="28"/>
          <w:szCs w:val="28"/>
          <w:lang w:val="ru-RU"/>
        </w:rPr>
        <w:t>5</w:t>
      </w:r>
    </w:p>
    <w:p w:rsidR="002438FA" w:rsidRDefault="002438FA" w:rsidP="002438FA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</w:p>
    <w:p w:rsidR="002438FA" w:rsidRPr="002438FA" w:rsidRDefault="002438FA" w:rsidP="002438F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0248D" w:rsidRPr="0040248D" w:rsidRDefault="0040248D" w:rsidP="0040248D">
      <w:pPr>
        <w:tabs>
          <w:tab w:val="left" w:pos="2800"/>
        </w:tabs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248D" w:rsidRDefault="0040248D" w:rsidP="0040248D">
      <w:pPr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br w:type="page"/>
      </w:r>
    </w:p>
    <w:p w:rsidR="008C66F6" w:rsidRPr="000010E6" w:rsidRDefault="0040248D" w:rsidP="0040248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1"/>
        <w:gridCol w:w="6902"/>
      </w:tblGrid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закон от 31.07.2020г. № 304-ФЗ «О внесении изменений в Федеральный закон «Об образовании в Российской Федерации» по вопросам воспитания обучающихся»</w:t>
            </w:r>
          </w:p>
          <w:p w:rsidR="004A0F7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2017г. №1642; 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 Президента Российской Федерации от 7 мая 2018 г. № 204 в части решения задач и достижения стратегических целей по направлению «Образование»;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17.10.2013г.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30384);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Декларация прав </w:t>
            </w:r>
            <w:proofErr w:type="gramStart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proofErr w:type="gramEnd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Конвенция о правах ребёнка;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10.07.2013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Министерства просвещения Российской Федерации от 21.01.2019 №32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требования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Федерации от 28.09.2020 года № 28);</w:t>
            </w:r>
          </w:p>
          <w:p w:rsidR="0040248D" w:rsidRPr="0040248D" w:rsidRDefault="004A0F7D" w:rsidP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Устав муниципального бюджетного дошкольного образовательного учреждения «Детский сад № 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8C66F6" w:rsidRPr="0040248D" w:rsidRDefault="004A0F7D" w:rsidP="004A0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МБДОУ «Детский сад №</w:t>
            </w:r>
            <w:proofErr w:type="gramStart"/>
            <w:r w:rsid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End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38DA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664" w:rsidRPr="003E1664" w:rsidRDefault="003E1664" w:rsidP="003E1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1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роблема</w:t>
            </w:r>
          </w:p>
          <w:p w:rsidR="008738DA" w:rsidRPr="0040248D" w:rsidRDefault="008738DA" w:rsidP="003E1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F38" w:rsidRPr="008D118D" w:rsidRDefault="008D118D" w:rsidP="008D118D">
            <w:pPr>
              <w:pStyle w:val="a5"/>
              <w:tabs>
                <w:tab w:val="left" w:pos="350"/>
              </w:tabs>
              <w:spacing w:before="0" w:beforeAutospacing="0" w:after="0" w:afterAutospacing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повышение </w:t>
            </w:r>
            <w:r w:rsidR="007012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конкурентоспособности и 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социального статуса дошкольного образования;</w:t>
            </w:r>
          </w:p>
          <w:p w:rsidR="00854F38" w:rsidRPr="008D118D" w:rsidRDefault="00854F38" w:rsidP="00854F38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 на основе единства обязательных требований;</w:t>
            </w:r>
          </w:p>
          <w:p w:rsidR="00854F38" w:rsidRPr="008D118D" w:rsidRDefault="00854F38" w:rsidP="00854F38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сохранение единства образовательного пространства РФ относительно уровня ДО.</w:t>
            </w:r>
          </w:p>
          <w:p w:rsidR="008D118D" w:rsidRPr="008D118D" w:rsidRDefault="008D118D" w:rsidP="007D3878">
            <w:pPr>
              <w:numPr>
                <w:ilvl w:val="0"/>
                <w:numId w:val="10"/>
              </w:numPr>
              <w:tabs>
                <w:tab w:val="left" w:pos="35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олучение качественного образования детьми с особыми потребностями: дети –мигранты, дети с ОВЗ, часто и длительно болеющие дети </w:t>
            </w:r>
          </w:p>
          <w:p w:rsidR="008D118D" w:rsidRPr="008D118D" w:rsidRDefault="008D118D" w:rsidP="00854F38">
            <w:pPr>
              <w:numPr>
                <w:ilvl w:val="0"/>
                <w:numId w:val="10"/>
              </w:numPr>
              <w:tabs>
                <w:tab w:val="left" w:pos="35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усиление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включённост</w:t>
            </w: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proofErr w:type="spellEnd"/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родителей в управление качеством образования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детей через общественно-государственные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54F38"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формы управления;</w:t>
            </w:r>
          </w:p>
          <w:p w:rsidR="008738DA" w:rsidRPr="008D118D" w:rsidRDefault="00854F38" w:rsidP="00854F38">
            <w:pPr>
              <w:numPr>
                <w:ilvl w:val="0"/>
                <w:numId w:val="10"/>
              </w:numPr>
              <w:tabs>
                <w:tab w:val="left" w:pos="35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необходимость</w:t>
            </w:r>
            <w:r w:rsidRPr="008D1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1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интенсификации педагогического труда, повышение его качества и результативности педагогов к применению современных образовательных технологий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664" w:rsidRDefault="0040248D" w:rsidP="003E1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реализации образовательных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особенностей детей.</w:t>
            </w:r>
            <w:r w:rsidRPr="0040248D">
              <w:rPr>
                <w:lang w:val="ru-RU"/>
              </w:rPr>
              <w:br/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54A6" w:rsidRPr="006F54A6">
              <w:rPr>
                <w:lang w:val="ru-RU"/>
              </w:rPr>
              <w:t xml:space="preserve"> </w:t>
            </w:r>
            <w:r w:rsidR="006F54A6" w:rsidRPr="006F5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Ивановской области;</w:t>
            </w:r>
          </w:p>
          <w:p w:rsidR="003E1664" w:rsidRDefault="006F54A6" w:rsidP="003E1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F5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      </w:r>
          </w:p>
          <w:p w:rsidR="008C66F6" w:rsidRPr="0040248D" w:rsidRDefault="0040248D" w:rsidP="003E1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73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адачи</w:t>
            </w:r>
            <w:proofErr w:type="spellEnd"/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0C2" w:rsidRPr="00E450C2" w:rsidRDefault="00E450C2" w:rsidP="00E450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получения образования детьми с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  <w:p w:rsidR="00E450C2" w:rsidRDefault="00E450C2" w:rsidP="00E450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40248D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8DA"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</w:t>
            </w:r>
          </w:p>
          <w:p w:rsidR="00E450C2" w:rsidRPr="00E450C2" w:rsidRDefault="00E450C2" w:rsidP="00E450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образовательных технологий и</w:t>
            </w:r>
          </w:p>
          <w:p w:rsidR="00E450C2" w:rsidRPr="00E450C2" w:rsidRDefault="00E450C2" w:rsidP="00E450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 электронного обучения для детей от 5 лет</w:t>
            </w:r>
          </w:p>
          <w:p w:rsidR="008C66F6" w:rsidRPr="0040248D" w:rsidRDefault="00E450C2" w:rsidP="00E450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="0040248D" w:rsidRPr="004024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Модернизация развивающей предметно-пространственной среды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 базы организации.</w:t>
            </w:r>
            <w:r w:rsidR="0040248D" w:rsidRPr="004024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Повышения безопасности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  <w:r w:rsidR="0040248D" w:rsidRPr="0040248D">
              <w:rPr>
                <w:lang w:val="ru-RU"/>
              </w:rPr>
              <w:br/>
            </w:r>
          </w:p>
        </w:tc>
      </w:tr>
      <w:tr w:rsidR="00EB4072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072" w:rsidRPr="00EB4072" w:rsidRDefault="00EB4072" w:rsidP="00EB40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4072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B4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072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</w:p>
          <w:p w:rsidR="00EB4072" w:rsidRDefault="00EB4072" w:rsidP="00EB40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407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B40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0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072" w:rsidRPr="00EB4072" w:rsidRDefault="00EB4072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</w:t>
            </w:r>
          </w:p>
          <w:p w:rsidR="00EB4072" w:rsidRPr="00EB4072" w:rsidRDefault="00EB4072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 и развитие качественной и доступной образовательной и</w:t>
            </w:r>
          </w:p>
          <w:p w:rsidR="00EB4072" w:rsidRPr="00EB4072" w:rsidRDefault="00EB4072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 среды.</w:t>
            </w:r>
          </w:p>
          <w:p w:rsidR="008738DA" w:rsidRPr="008738DA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38DA">
              <w:rPr>
                <w:lang w:val="ru-RU"/>
              </w:rPr>
              <w:t xml:space="preserve"> </w:t>
            </w:r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получения дошкольного образования</w:t>
            </w:r>
          </w:p>
          <w:p w:rsidR="008738DA" w:rsidRPr="008738DA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 различными особенностями и потребностями, в том</w:t>
            </w:r>
          </w:p>
          <w:p w:rsidR="008738DA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 нуждающимися в длительном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лечении,  детьми</w:t>
            </w:r>
            <w:proofErr w:type="gramEnd"/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-мигрантами и т. д</w:t>
            </w:r>
          </w:p>
          <w:p w:rsidR="00EB4072" w:rsidRPr="00EB4072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</w:t>
            </w:r>
          </w:p>
          <w:p w:rsidR="00EB4072" w:rsidRPr="00EB4072" w:rsidRDefault="00EB4072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EB4072" w:rsidRPr="00EB4072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Совершенствование системы охраны труда.</w:t>
            </w:r>
          </w:p>
          <w:p w:rsidR="00EB4072" w:rsidRPr="00EB4072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Усиление антитеррористической защищенности</w:t>
            </w:r>
          </w:p>
          <w:p w:rsidR="00EB4072" w:rsidRPr="00EB4072" w:rsidRDefault="00EB4072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8738DA" w:rsidRPr="008738DA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EB4072" w:rsidRPr="00EB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информационной открытости и ведение</w:t>
            </w:r>
          </w:p>
          <w:p w:rsidR="008738DA" w:rsidRPr="0040248D" w:rsidRDefault="008738DA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официальной страницы в социальной сети </w:t>
            </w:r>
            <w:proofErr w:type="spellStart"/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873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4072" w:rsidRPr="0040248D" w:rsidRDefault="00EB4072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EB40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5A1" w:rsidRPr="00A245A1" w:rsidRDefault="00A245A1" w:rsidP="002438F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A245A1">
              <w:rPr>
                <w:lang w:val="ru-RU"/>
              </w:rPr>
              <w:t xml:space="preserve"> </w:t>
            </w:r>
            <w:r w:rsidR="00854F38">
              <w:rPr>
                <w:lang w:val="ru-RU"/>
              </w:rPr>
              <w:t>Улучшены</w:t>
            </w:r>
            <w:r w:rsidRPr="00A245A1">
              <w:rPr>
                <w:lang w:val="ru-RU"/>
              </w:rPr>
              <w:t xml:space="preserve"> услови</w:t>
            </w:r>
            <w:r>
              <w:rPr>
                <w:lang w:val="ru-RU"/>
              </w:rPr>
              <w:t>я</w:t>
            </w:r>
            <w:r w:rsidRPr="00A245A1">
              <w:rPr>
                <w:lang w:val="ru-RU"/>
              </w:rPr>
              <w:t xml:space="preserve"> получения дошкольного образования</w:t>
            </w:r>
          </w:p>
          <w:p w:rsidR="00A245A1" w:rsidRPr="00A245A1" w:rsidRDefault="00A245A1" w:rsidP="002438F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245A1">
              <w:rPr>
                <w:lang w:val="ru-RU"/>
              </w:rPr>
              <w:t>детьми с различными особенностями и потребностями, в том</w:t>
            </w:r>
          </w:p>
          <w:p w:rsidR="003E1664" w:rsidRDefault="00A245A1" w:rsidP="002438F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числе </w:t>
            </w:r>
            <w:r w:rsidRPr="00A245A1">
              <w:rPr>
                <w:lang w:val="ru-RU"/>
              </w:rPr>
              <w:t>детьми-мигрантами</w:t>
            </w:r>
            <w:r>
              <w:rPr>
                <w:lang w:val="ru-RU"/>
              </w:rPr>
              <w:t>,</w:t>
            </w:r>
            <w:r w:rsidRPr="00A245A1">
              <w:rPr>
                <w:lang w:val="ru-RU"/>
              </w:rPr>
              <w:t xml:space="preserve"> детьми с ОВЗ и инвалидностью</w:t>
            </w:r>
            <w:r w:rsidR="0040248D" w:rsidRPr="0040248D">
              <w:rPr>
                <w:lang w:val="ru-RU"/>
              </w:rPr>
              <w:br/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Высокий процент выпускников организации, успешно прошедших адаптацию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классе школы.</w:t>
            </w:r>
            <w:r w:rsidR="0040248D" w:rsidRPr="0040248D">
              <w:rPr>
                <w:lang w:val="ru-RU"/>
              </w:rPr>
              <w:br/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Внедрены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 используются цифровые технологии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организации,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документообороте, обучении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воспитании.</w:t>
            </w:r>
          </w:p>
          <w:p w:rsidR="003E1664" w:rsidRPr="003E1664" w:rsidRDefault="003E1664" w:rsidP="002438F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E1664">
              <w:rPr>
                <w:lang w:val="ru-RU"/>
              </w:rPr>
              <w:t>.</w:t>
            </w:r>
            <w:r>
              <w:rPr>
                <w:lang w:val="ru-RU"/>
              </w:rPr>
              <w:t>4.</w:t>
            </w:r>
            <w:r w:rsidR="00854F38">
              <w:rPr>
                <w:lang w:val="ru-RU"/>
              </w:rPr>
              <w:t xml:space="preserve"> </w:t>
            </w:r>
            <w:r w:rsidRPr="003E1664">
              <w:rPr>
                <w:lang w:val="ru-RU"/>
              </w:rPr>
              <w:t>Внедрен</w:t>
            </w:r>
            <w:r>
              <w:rPr>
                <w:lang w:val="ru-RU"/>
              </w:rPr>
              <w:t>ы</w:t>
            </w:r>
            <w:r w:rsidRPr="003E1664">
              <w:rPr>
                <w:lang w:val="ru-RU"/>
              </w:rPr>
              <w:t xml:space="preserve"> дистанционны</w:t>
            </w:r>
            <w:r>
              <w:rPr>
                <w:lang w:val="ru-RU"/>
              </w:rPr>
              <w:t>е</w:t>
            </w:r>
            <w:r w:rsidRPr="003E1664">
              <w:rPr>
                <w:lang w:val="ru-RU"/>
              </w:rPr>
              <w:t xml:space="preserve"> образовательны</w:t>
            </w:r>
            <w:r>
              <w:rPr>
                <w:lang w:val="ru-RU"/>
              </w:rPr>
              <w:t>е</w:t>
            </w:r>
            <w:r w:rsidRPr="003E1664">
              <w:rPr>
                <w:lang w:val="ru-RU"/>
              </w:rPr>
              <w:t xml:space="preserve"> технологи</w:t>
            </w:r>
            <w:r>
              <w:rPr>
                <w:lang w:val="ru-RU"/>
              </w:rPr>
              <w:t>и</w:t>
            </w:r>
            <w:r w:rsidRPr="003E1664">
              <w:rPr>
                <w:lang w:val="ru-RU"/>
              </w:rPr>
              <w:t xml:space="preserve"> и</w:t>
            </w:r>
          </w:p>
          <w:p w:rsidR="008C66F6" w:rsidRPr="00A245A1" w:rsidRDefault="003E1664" w:rsidP="002438F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E1664">
              <w:rPr>
                <w:lang w:val="ru-RU"/>
              </w:rPr>
              <w:t>элемент</w:t>
            </w:r>
            <w:r>
              <w:rPr>
                <w:lang w:val="ru-RU"/>
              </w:rPr>
              <w:t>ы</w:t>
            </w:r>
            <w:r w:rsidRPr="003E1664">
              <w:rPr>
                <w:lang w:val="ru-RU"/>
              </w:rPr>
              <w:t xml:space="preserve"> электронного обучения для детей от 5 лет</w:t>
            </w:r>
            <w:r w:rsidR="0040248D" w:rsidRPr="004024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Создана современная комфортная развивающая предметно-пространственная среда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обучающее пространство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законодательства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воспитанников.</w:t>
            </w:r>
            <w:r w:rsidR="0040248D" w:rsidRPr="004024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Повысилась профессиональная компетентность педагогов,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овладения инновационными образовательными технологиями за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прохождения повышения квалификации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переподготовки работников, участия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профессиональных мероприятиях.</w:t>
            </w:r>
            <w:r w:rsidR="0040248D" w:rsidRPr="0040248D">
              <w:rPr>
                <w:lang w:val="ru-RU"/>
              </w:rPr>
              <w:br/>
            </w:r>
            <w:r w:rsidR="00854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Организация получает меньше замечаний от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охраны труда, безопасности, образования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7D" w:rsidRPr="004A0F7D" w:rsidRDefault="004A0F7D" w:rsidP="004A0F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Мокрова С.</w:t>
            </w:r>
            <w:r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В., заведующий </w:t>
            </w:r>
            <w:proofErr w:type="spellStart"/>
            <w:proofErr w:type="gramStart"/>
            <w:r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МБДОУ«</w:t>
            </w:r>
            <w:proofErr w:type="gramEnd"/>
            <w:r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proofErr w:type="spellEnd"/>
            <w:r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C66F6" w:rsidRPr="004A0F7D" w:rsidRDefault="0040248D" w:rsidP="003E1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утвержденная приказом 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6F5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6F5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6F5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7D" w:rsidRPr="0040248D" w:rsidRDefault="0040248D" w:rsidP="004A0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="004A0F7D" w:rsidRPr="004A0F7D">
              <w:rPr>
                <w:lang w:val="ru-RU"/>
              </w:rPr>
              <w:t xml:space="preserve"> </w:t>
            </w:r>
            <w:r w:rsidR="004A0F7D"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организационно-подготовительный этап (создание условий для</w:t>
            </w:r>
            <w:r w:rsidR="004A0F7D" w:rsidRPr="004A0F7D">
              <w:rPr>
                <w:lang w:val="ru-RU"/>
              </w:rPr>
              <w:t xml:space="preserve"> </w:t>
            </w:r>
            <w:r w:rsidR="004A0F7D"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программы)</w:t>
            </w:r>
            <w:proofErr w:type="gramStart"/>
            <w:r w:rsidR="004A0F7D"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024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- 2027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4A0F7D" w:rsidRPr="004A0F7D">
              <w:rPr>
                <w:lang w:val="ru-RU"/>
              </w:rPr>
              <w:t xml:space="preserve"> </w:t>
            </w:r>
            <w:r w:rsidR="004A0F7D"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этап (работа по преобразованию существующей системы);</w:t>
            </w:r>
            <w:r w:rsidRPr="004024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8-2029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A0F7D" w:rsidRPr="004A0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A6" w:rsidRDefault="0040248D" w:rsidP="006F54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40248D">
              <w:rPr>
                <w:lang w:val="ru-RU"/>
              </w:rPr>
              <w:br/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8C66F6" w:rsidRPr="0040248D" w:rsidRDefault="006F54A6" w:rsidP="006F54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6F5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понсорская помощь, благотворительность</w:t>
            </w:r>
          </w:p>
        </w:tc>
      </w:tr>
      <w:tr w:rsidR="008C66F6" w:rsidRPr="001D5DD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6F54A6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5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программы развития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ответственный работник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результатах реализации программы развития. Ответственный назначается приказом заведующего МБДОУ </w:t>
            </w:r>
            <w:r w:rsidR="00DF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F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МБДОУ </w:t>
            </w:r>
            <w:r w:rsidR="00DF3443" w:rsidRPr="00DF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24».</w:t>
            </w:r>
          </w:p>
        </w:tc>
      </w:tr>
    </w:tbl>
    <w:p w:rsidR="007D3878" w:rsidRDefault="007D3878" w:rsidP="000010E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010E6" w:rsidRDefault="0040248D" w:rsidP="000010E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Информационная справка об</w:t>
      </w:r>
      <w:r w:rsidRPr="000010E6">
        <w:rPr>
          <w:b/>
          <w:bCs/>
          <w:color w:val="252525"/>
          <w:spacing w:val="-2"/>
          <w:sz w:val="28"/>
          <w:szCs w:val="28"/>
        </w:rPr>
        <w:t> </w:t>
      </w: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t>организации</w:t>
      </w:r>
    </w:p>
    <w:p w:rsidR="00FA067C" w:rsidRPr="000010E6" w:rsidRDefault="00FA067C" w:rsidP="000010E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A067C">
        <w:rPr>
          <w:b/>
          <w:bCs/>
          <w:color w:val="252525"/>
          <w:spacing w:val="-2"/>
          <w:sz w:val="24"/>
          <w:szCs w:val="24"/>
          <w:lang w:val="ru-RU"/>
        </w:rPr>
        <w:t>Сведения об организации.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012F0" w:rsidRPr="001D5DD7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Полное наименование</w:t>
            </w:r>
          </w:p>
        </w:tc>
        <w:tc>
          <w:tcPr>
            <w:tcW w:w="4815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24»</w:t>
            </w:r>
          </w:p>
        </w:tc>
      </w:tr>
      <w:tr w:rsidR="007012F0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Сокращенное наименование</w:t>
            </w:r>
          </w:p>
        </w:tc>
        <w:tc>
          <w:tcPr>
            <w:tcW w:w="4815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МБДОУ «Детский сад № 24»</w:t>
            </w:r>
          </w:p>
        </w:tc>
      </w:tr>
      <w:tr w:rsidR="007012F0" w:rsidRPr="001D5DD7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Юридический и фактический адрес</w:t>
            </w:r>
          </w:p>
        </w:tc>
        <w:tc>
          <w:tcPr>
            <w:tcW w:w="4815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153011, Ивановская </w:t>
            </w:r>
            <w:proofErr w:type="spellStart"/>
            <w:proofErr w:type="gramStart"/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область,г</w:t>
            </w:r>
            <w:proofErr w:type="spellEnd"/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Иваново, Суздальская ул., д.2А</w:t>
            </w:r>
          </w:p>
        </w:tc>
      </w:tr>
      <w:tr w:rsidR="007012F0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815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8(4932)38-40-14</w:t>
            </w:r>
          </w:p>
        </w:tc>
      </w:tr>
      <w:tr w:rsidR="007012F0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Эл. почта</w:t>
            </w:r>
          </w:p>
        </w:tc>
        <w:tc>
          <w:tcPr>
            <w:tcW w:w="4815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dou24@ivedu.ru</w:t>
            </w:r>
          </w:p>
        </w:tc>
      </w:tr>
      <w:tr w:rsidR="007012F0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4815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Мокрова Светлана Валентиновна</w:t>
            </w:r>
          </w:p>
        </w:tc>
      </w:tr>
      <w:tr w:rsidR="007012F0" w:rsidTr="007012F0">
        <w:tc>
          <w:tcPr>
            <w:tcW w:w="4814" w:type="dxa"/>
          </w:tcPr>
          <w:p w:rsidR="007012F0" w:rsidRPr="00FA067C" w:rsidRDefault="00FA067C" w:rsidP="00DF344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Сайт </w:t>
            </w:r>
          </w:p>
        </w:tc>
        <w:tc>
          <w:tcPr>
            <w:tcW w:w="4815" w:type="dxa"/>
          </w:tcPr>
          <w:p w:rsidR="007012F0" w:rsidRPr="00FA067C" w:rsidRDefault="00FA067C" w:rsidP="00FA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https://dou24.ivedu.ru/</w:t>
            </w:r>
          </w:p>
        </w:tc>
      </w:tr>
      <w:tr w:rsidR="00FA067C" w:rsidRPr="001D5DD7" w:rsidTr="007012F0">
        <w:tc>
          <w:tcPr>
            <w:tcW w:w="4814" w:type="dxa"/>
          </w:tcPr>
          <w:p w:rsidR="00FA067C" w:rsidRPr="00FA067C" w:rsidRDefault="00FA067C" w:rsidP="00FA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4815" w:type="dxa"/>
          </w:tcPr>
          <w:p w:rsidR="00FA067C" w:rsidRPr="00FA067C" w:rsidRDefault="00FA067C" w:rsidP="00FA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06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Управление образования Администрации города Иваново</w:t>
            </w:r>
          </w:p>
        </w:tc>
      </w:tr>
    </w:tbl>
    <w:p w:rsidR="007012F0" w:rsidRDefault="007012F0" w:rsidP="00DF344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443" w:rsidRDefault="00DF3443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 xml:space="preserve">   Муниципальное бюджетное дошкольное образовательное учреждение «Детский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» (далее – МБДОУ) расположено в жилом 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3443">
        <w:rPr>
          <w:lang w:val="ru-RU"/>
        </w:rPr>
        <w:t xml:space="preserve"> 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Детский сад находится в отдельно стоящем типовом двухэтажном здании. 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 xml:space="preserve">собственная территория для прогулок,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обустроенных прогулочных веранд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, игровое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спортивное оборудование, отличительной особенностью детского сада является хорошее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 xml:space="preserve">озеленение. </w:t>
      </w:r>
    </w:p>
    <w:p w:rsidR="00DF3443" w:rsidRPr="00DF3443" w:rsidRDefault="00DF3443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МБДОУ – осуществление образовательной деятельности по реализации образовательных программ дошкольного образования.</w:t>
      </w:r>
    </w:p>
    <w:p w:rsidR="00DF3443" w:rsidRPr="00DF3443" w:rsidRDefault="00DF3443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443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МБДОУ является формирование 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воспитанников.</w:t>
      </w:r>
    </w:p>
    <w:p w:rsidR="008C66F6" w:rsidRPr="0040248D" w:rsidRDefault="0040248D" w:rsidP="00073EFC">
      <w:pPr>
        <w:spacing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воспитанниках. 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настоящее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функционирует </w:t>
      </w:r>
      <w:r w:rsidR="00DF344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DF344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</w:t>
      </w:r>
      <w:r w:rsidR="00DF3443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DF34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8C66F6" w:rsidRDefault="0040248D" w:rsidP="00073EF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 группа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DF3443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-3 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C66F6" w:rsidRDefault="006F44B9" w:rsidP="00073EF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0248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0248D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024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48D">
        <w:rPr>
          <w:rFonts w:hAnsi="Times New Roman" w:cs="Times New Roman"/>
          <w:color w:val="000000"/>
          <w:sz w:val="24"/>
          <w:szCs w:val="24"/>
        </w:rPr>
        <w:t>среднего</w:t>
      </w:r>
      <w:proofErr w:type="spellEnd"/>
      <w:r w:rsidR="004024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48D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40248D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0248D">
        <w:rPr>
          <w:rFonts w:hAnsi="Times New Roman" w:cs="Times New Roman"/>
          <w:color w:val="000000"/>
          <w:sz w:val="24"/>
          <w:szCs w:val="24"/>
        </w:rPr>
        <w:t>-5 </w:t>
      </w:r>
      <w:proofErr w:type="spellStart"/>
      <w:r w:rsidR="0040248D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40248D">
        <w:rPr>
          <w:rFonts w:hAnsi="Times New Roman" w:cs="Times New Roman"/>
          <w:color w:val="000000"/>
          <w:sz w:val="24"/>
          <w:szCs w:val="24"/>
        </w:rPr>
        <w:t>);</w:t>
      </w:r>
    </w:p>
    <w:p w:rsidR="008C66F6" w:rsidRDefault="0040248D" w:rsidP="00073EFC">
      <w:pPr>
        <w:numPr>
          <w:ilvl w:val="0"/>
          <w:numId w:val="1"/>
        </w:numPr>
        <w:spacing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 группа </w:t>
      </w:r>
      <w:r w:rsidR="006F44B9">
        <w:rPr>
          <w:rFonts w:hAnsi="Times New Roman" w:cs="Times New Roman"/>
          <w:color w:val="000000"/>
          <w:sz w:val="24"/>
          <w:szCs w:val="24"/>
          <w:lang w:val="ru-RU"/>
        </w:rPr>
        <w:t>старше - подготовительная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(5-7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C66F6" w:rsidRDefault="004024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воспитанников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2"/>
        <w:gridCol w:w="2553"/>
        <w:gridCol w:w="3928"/>
      </w:tblGrid>
      <w:tr w:rsidR="008C66F6" w:rsidRPr="001D5DD7" w:rsidTr="00FA067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C66F6" w:rsidTr="00FA067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8F51D0" w:rsidRDefault="008F5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FA067C" w:rsidP="008F5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C66F6" w:rsidTr="00FA067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8F51D0" w:rsidRDefault="008F51D0" w:rsidP="00FA0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06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FA06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C66F6" w:rsidTr="00FA067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FA067C" w:rsidRDefault="00FA0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FA06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66F6" w:rsidTr="00FA067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FA06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FA067C" w:rsidRDefault="00FA0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73EFC" w:rsidRDefault="00073EFC" w:rsidP="00FA067C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A067C" w:rsidRPr="00073EFC" w:rsidRDefault="00FA067C" w:rsidP="00FA06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1937"/>
        <w:gridCol w:w="5054"/>
      </w:tblGrid>
      <w:tr w:rsidR="00FA067C" w:rsidRPr="001D5DD7" w:rsidTr="007D3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Pr="00BD784A" w:rsidRDefault="00FA067C" w:rsidP="007D3878">
            <w:pPr>
              <w:jc w:val="both"/>
              <w:rPr>
                <w:lang w:val="ru-RU"/>
              </w:rPr>
            </w:pPr>
            <w:r w:rsidRPr="00BD7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A067C" w:rsidTr="007D3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Pr="00DB25A1" w:rsidRDefault="00FA067C" w:rsidP="007D387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A067C" w:rsidTr="007D3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Pr="00DB25A1" w:rsidRDefault="00FA067C" w:rsidP="007D387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A067C" w:rsidTr="007D3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Pr="00DB25A1" w:rsidRDefault="00FA067C" w:rsidP="007D387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67C" w:rsidRDefault="00FA067C" w:rsidP="007D387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A067C" w:rsidRPr="007D3878" w:rsidRDefault="00FA067C" w:rsidP="00073EFC">
      <w:pPr>
        <w:spacing w:before="0" w:before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84A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8F51D0" w:rsidRPr="002438FA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организационно-педагогических условий. 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структуру детского сада входит: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— заведующий, управляющий совет, общее собрание</w:t>
      </w:r>
      <w:r w:rsidR="00A245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работников, педагогический совет</w:t>
      </w:r>
    </w:p>
    <w:p w:rsidR="002438FA" w:rsidRPr="002438FA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7D3878">
        <w:rPr>
          <w:rFonts w:hAnsi="Times New Roman" w:cs="Times New Roman"/>
          <w:b/>
          <w:color w:val="000000"/>
          <w:sz w:val="24"/>
          <w:szCs w:val="24"/>
          <w:lang w:val="ru-RU"/>
        </w:rPr>
        <w:t>Реализуемые образовательные программы</w:t>
      </w:r>
      <w:r w:rsidRPr="002438FA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:</w:t>
      </w:r>
    </w:p>
    <w:p w:rsidR="008C66F6" w:rsidRPr="00A245A1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дошкольного образования</w:t>
      </w:r>
    </w:p>
    <w:p w:rsidR="008C66F6" w:rsidRPr="0040248D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8FA">
        <w:rPr>
          <w:rFonts w:hAnsi="Times New Roman" w:cs="Times New Roman"/>
          <w:b/>
          <w:color w:val="000000"/>
          <w:sz w:val="24"/>
          <w:szCs w:val="24"/>
          <w:lang w:val="ru-RU"/>
        </w:rPr>
        <w:t>Материально-технические условия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. Имеется кабинет заведующего, медицинский </w:t>
      </w:r>
      <w:proofErr w:type="gramStart"/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24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51D0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proofErr w:type="gramEnd"/>
      <w:r w:rsidR="008F51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зал, кабинет заместителя заведующего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8F51D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, пищеблок</w:t>
      </w:r>
      <w:r w:rsid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245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групповы</w:t>
      </w:r>
      <w:r w:rsidR="00A245A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A245A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, прачечная.</w:t>
      </w:r>
    </w:p>
    <w:p w:rsidR="007D3878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3878" w:rsidRP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Пятидневная рабочая неделя с продолжительностью работы групп 12 часов, ежедневный график работы – с 7:00 до 19:00, выходные – суббота, воскресенье и праздничные </w:t>
      </w:r>
      <w:proofErr w:type="gramStart"/>
      <w:r w:rsidR="007D3878" w:rsidRPr="007D3878">
        <w:rPr>
          <w:rFonts w:hAnsi="Times New Roman" w:cs="Times New Roman"/>
          <w:color w:val="000000"/>
          <w:sz w:val="24"/>
          <w:szCs w:val="24"/>
          <w:lang w:val="ru-RU"/>
        </w:rPr>
        <w:t>выход-</w:t>
      </w:r>
      <w:proofErr w:type="spellStart"/>
      <w:r w:rsidR="007D3878" w:rsidRPr="007D3878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proofErr w:type="spellEnd"/>
      <w:proofErr w:type="gramEnd"/>
      <w:r w:rsidR="007D3878" w:rsidRP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дни. </w:t>
      </w:r>
    </w:p>
    <w:p w:rsidR="005764F0" w:rsidRDefault="0040248D" w:rsidP="00073EFC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работниках.</w:t>
      </w:r>
    </w:p>
    <w:p w:rsid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 – 1</w:t>
      </w:r>
      <w:r w:rsidR="00A245A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0248D"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66F6" w:rsidRPr="0040248D" w:rsidRDefault="0040248D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F51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51D0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66F6" w:rsidRPr="003B3759" w:rsidRDefault="0040248D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4B0">
        <w:rPr>
          <w:rFonts w:hAnsi="Times New Roman" w:cs="Times New Roman"/>
          <w:b/>
          <w:color w:val="000000"/>
          <w:sz w:val="24"/>
          <w:szCs w:val="24"/>
          <w:lang w:val="ru-RU"/>
        </w:rPr>
        <w:t>Укомплектованность кадрами</w:t>
      </w:r>
      <w:r w:rsidRPr="003B37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C66F6" w:rsidRDefault="0040248D" w:rsidP="00073EF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3B3759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8C66F6" w:rsidRDefault="0040248D" w:rsidP="00073EF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3B375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8C66F6" w:rsidRDefault="0040248D" w:rsidP="00073EFC">
      <w:pPr>
        <w:numPr>
          <w:ilvl w:val="0"/>
          <w:numId w:val="4"/>
        </w:numPr>
        <w:spacing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иным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3B3759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</w:rPr>
        <w:t>%.</w:t>
      </w:r>
    </w:p>
    <w:p w:rsidR="008C66F6" w:rsidRPr="006218DF" w:rsidRDefault="0040248D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6218DF">
        <w:rPr>
          <w:rFonts w:hAnsi="Times New Roman" w:cs="Times New Roman"/>
          <w:color w:val="000000"/>
          <w:sz w:val="24"/>
          <w:szCs w:val="24"/>
          <w:lang w:val="ru-RU"/>
        </w:rPr>
        <w:t>Ближайшее окружение детского сада:</w:t>
      </w:r>
    </w:p>
    <w:p w:rsid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МБОУ СОШ № 29 г. Иваново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 г. Иваново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• </w:t>
      </w:r>
      <w:proofErr w:type="spellStart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Библитека</w:t>
      </w:r>
      <w:proofErr w:type="spellEnd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-филиал № 12 г. Иваново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• Ивановский зоопарк,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• ОБУЗ ГКБ № 1;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Специалисты ОБУЗ ГКБ № 1 обеспечивают профессиональное медицинское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обслуживание детей и сотрудников детского сада, проводят мониторинг уровня здоровья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детей, лечебно-профилактические мероприятия с детьми, консультации для родителей.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МБОУ СОШ № 29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35 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proofErr w:type="gramEnd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Иваново с обеспечивает преемственность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школьного образования.</w:t>
      </w:r>
    </w:p>
    <w:p w:rsidR="00073EFC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Совместно с Библи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текой - </w:t>
      </w:r>
      <w:r w:rsidR="00032CE3" w:rsidRPr="00032CE3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 № 12 МБУК ЦБС г. Иванова 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детский сад проводит литературные и</w:t>
      </w:r>
      <w:r w:rsidR="00032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</w:t>
      </w:r>
    </w:p>
    <w:p w:rsidR="008C66F6" w:rsidRPr="0040248D" w:rsidRDefault="0040248D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</w:t>
      </w:r>
      <w:r w:rsid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и воспитанники 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детского сада регулярно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конкурсах муниципального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уровня. </w:t>
      </w:r>
    </w:p>
    <w:p w:rsidR="005764F0" w:rsidRDefault="005764F0" w:rsidP="00073EFC">
      <w:pPr>
        <w:spacing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конкурс «Мой подарок Деду Морозу» 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Конкурс-выставка </w:t>
      </w:r>
      <w:proofErr w:type="gramStart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« Весенний</w:t>
      </w:r>
      <w:proofErr w:type="gramEnd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 мишка 37» </w:t>
      </w:r>
    </w:p>
    <w:p w:rsidR="005764F0" w:rsidRP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Всероссийский конкурс игрушек-кормушек </w:t>
      </w:r>
      <w:proofErr w:type="gramStart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« Эколята</w:t>
      </w:r>
      <w:proofErr w:type="gramEnd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друзья пернатых» </w:t>
      </w:r>
    </w:p>
    <w:p w:rsid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Муниципальный фестиваль детского творчества «Светлый праздник»</w:t>
      </w:r>
    </w:p>
    <w:p w:rsidR="005764F0" w:rsidRDefault="005764F0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Призеры городского </w:t>
      </w:r>
      <w:proofErr w:type="gramStart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>конкурса  "</w:t>
      </w:r>
      <w:proofErr w:type="gramEnd"/>
      <w:r w:rsidRPr="005764F0">
        <w:rPr>
          <w:rFonts w:hAnsi="Times New Roman" w:cs="Times New Roman"/>
          <w:color w:val="000000"/>
          <w:sz w:val="24"/>
          <w:szCs w:val="24"/>
          <w:lang w:val="ru-RU"/>
        </w:rPr>
        <w:t xml:space="preserve"> Крыло бабочки"</w:t>
      </w:r>
    </w:p>
    <w:p w:rsidR="00073EFC" w:rsidRPr="00073EFC" w:rsidRDefault="005E790E" w:rsidP="00073EFC">
      <w:pPr>
        <w:spacing w:before="0" w:beforeAutospacing="0" w:after="0" w:afterAutospacing="0" w:line="60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790E">
        <w:rPr>
          <w:rFonts w:hAnsi="Times New Roman" w:cs="Times New Roman"/>
          <w:color w:val="000000"/>
          <w:sz w:val="24"/>
          <w:szCs w:val="24"/>
          <w:lang w:val="ru-RU"/>
        </w:rPr>
        <w:t>униципальн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5E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5E790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смотр</w:t>
      </w:r>
      <w:r w:rsidRPr="005E790E">
        <w:rPr>
          <w:rFonts w:hAnsi="Times New Roman" w:cs="Times New Roman"/>
          <w:color w:val="000000"/>
          <w:sz w:val="24"/>
          <w:szCs w:val="24"/>
          <w:lang w:val="ru-RU"/>
        </w:rPr>
        <w:t xml:space="preserve"> " Новогоднее настроение"</w:t>
      </w:r>
    </w:p>
    <w:p w:rsidR="008C66F6" w:rsidRPr="000010E6" w:rsidRDefault="005764F0" w:rsidP="00073EFC">
      <w:pPr>
        <w:spacing w:before="0" w:beforeAutospacing="0" w:after="0" w:afterAutospacing="0" w:line="360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248D" w:rsidRPr="000010E6">
        <w:rPr>
          <w:b/>
          <w:bCs/>
          <w:color w:val="252525"/>
          <w:spacing w:val="-2"/>
          <w:sz w:val="28"/>
          <w:szCs w:val="28"/>
          <w:lang w:val="ru-RU"/>
        </w:rPr>
        <w:t>Проблемно-ориентированный анализ текущего состояния организации</w:t>
      </w:r>
    </w:p>
    <w:p w:rsidR="008C66F6" w:rsidRPr="0040248D" w:rsidRDefault="0040248D" w:rsidP="00073EFC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8C66F6" w:rsidRPr="0040248D" w:rsidRDefault="0040248D" w:rsidP="00073EF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202</w:t>
      </w:r>
      <w:r w:rsidR="005E790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-2024;</w:t>
      </w:r>
    </w:p>
    <w:p w:rsidR="008C66F6" w:rsidRPr="0040248D" w:rsidRDefault="0040248D" w:rsidP="00073EF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—анализа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проблем образовательной организации;</w:t>
      </w:r>
    </w:p>
    <w:p w:rsidR="008C66F6" w:rsidRDefault="0040248D" w:rsidP="00073EFC">
      <w:pPr>
        <w:numPr>
          <w:ilvl w:val="0"/>
          <w:numId w:val="8"/>
        </w:numPr>
        <w:spacing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66F6" w:rsidRPr="0040248D" w:rsidRDefault="0040248D" w:rsidP="00073EFC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1"/>
        <w:gridCol w:w="2271"/>
        <w:gridCol w:w="2376"/>
        <w:gridCol w:w="2189"/>
      </w:tblGrid>
      <w:tr w:rsidR="008C66F6" w:rsidRPr="001D5DD7" w:rsidTr="000010E6">
        <w:trPr>
          <w:trHeight w:val="558"/>
        </w:trPr>
        <w:tc>
          <w:tcPr>
            <w:tcW w:w="4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8C66F6" w:rsidTr="000010E6">
        <w:trPr>
          <w:trHeight w:val="558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8C66F6" w:rsidRPr="001D5DD7" w:rsidTr="007D3878">
        <w:trPr>
          <w:trHeight w:val="3178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инновационной, цифровой, проектной деятельности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возможность получать квалифицированную научно-методическую помощь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методиста </w:t>
            </w:r>
            <w:r w:rsidR="005E790E" w:rsidRPr="005E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МБУ «Методический</w:t>
            </w:r>
            <w:r w:rsidR="005E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790E" w:rsidRPr="005E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г. Иваново»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престиж профессии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 педагогов развиваться, внедрять новые технологии</w:t>
            </w:r>
          </w:p>
        </w:tc>
      </w:tr>
      <w:tr w:rsidR="008C66F6" w:rsidRPr="001D5DD7" w:rsidTr="007D3878">
        <w:trPr>
          <w:trHeight w:val="3246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методической работы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педагогов традиционных подходов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 процессу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proofErr w:type="spell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инноваций без учета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 возможностей конкретного детского сада</w:t>
            </w:r>
          </w:p>
        </w:tc>
      </w:tr>
      <w:tr w:rsidR="008C66F6" w:rsidTr="007D3878">
        <w:trPr>
          <w:trHeight w:val="2144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 материально-техническая база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государственных программах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proofErr w:type="spell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дополнительного образования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8C66F6" w:rsidRPr="001D5DD7" w:rsidTr="000010E6">
        <w:trPr>
          <w:trHeight w:val="2490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 деятельности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маркетинга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большим количеством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законодательстве есть риск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 выбранные направления развития</w:t>
            </w:r>
          </w:p>
        </w:tc>
      </w:tr>
    </w:tbl>
    <w:p w:rsidR="008C66F6" w:rsidRPr="0040248D" w:rsidRDefault="004024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Описание возможных причин возникновения дефицитов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причин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2651"/>
        <w:gridCol w:w="4419"/>
      </w:tblGrid>
      <w:tr w:rsidR="008C66F6" w:rsidTr="005E790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spellEnd"/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8C66F6" w:rsidRPr="001D5DD7" w:rsidTr="005E790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Сложное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детей-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Смешанный контингент родителей, обладающих различными 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ценностными ориентациями. Увеличение количества воспитанников-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плохо владеющим русским языком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 российской культуры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Корректировка программы воспитания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включения более эффективных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детей-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дополнительных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детьми-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мигрантами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Введение дополнительных занятий 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детей-</w:t>
            </w:r>
            <w:r w:rsidR="00A24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</w:p>
        </w:tc>
      </w:tr>
      <w:tr w:rsidR="008C66F6" w:rsidRPr="001D5DD7" w:rsidTr="005E790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часто болеющих воспитанников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 поступают дети, имеющие предрасположенность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простудным заболеваниям, иным отклонениям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состоянии 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здоровья, пищевым аллергиям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Внедрение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апробация новых </w:t>
            </w:r>
            <w:proofErr w:type="spell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 работы, методов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</w:p>
          <w:p w:rsidR="008C66F6" w:rsidRPr="0040248D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Усиление просветительской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ЗОЖ</w:t>
            </w:r>
          </w:p>
        </w:tc>
      </w:tr>
    </w:tbl>
    <w:p w:rsidR="008C66F6" w:rsidRPr="000010E6" w:rsidRDefault="0040248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Основные направления развития организации</w:t>
      </w:r>
    </w:p>
    <w:p w:rsidR="008C66F6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Перечень действий,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развития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том числе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48D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Модернизация развивающей предметно-пространственной среды (РППС).</w:t>
      </w:r>
    </w:p>
    <w:p w:rsid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РППС на соответствие требованиям законодательства, в том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числе санитарному, и целям развития детского сада. Составление плана модернизации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РППС и осуществление его, в том числе закупка и установка нового оборудования.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Усиление информационной открытости и ведение официальной страницы в социальной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</w:t>
      </w:r>
      <w:proofErr w:type="spellStart"/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ответственного за ведение официальной страницы в социальной 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. Планирование обучения ответственного. Анализ ошибок 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официальной страницы и разработка мер по улучшению ведения официальной страницы.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Создание цифровой образовательной среды, включающей минимум три компонента: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электронный образовательный контент;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инфраструктуру электронных средств обучения – интерактивные доски,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сенсорные экраны, информационные панели и иные средства отображения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информации, компьютеры, 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граммы, серверы, микрофоны, камеры, доступ к</w:t>
      </w:r>
      <w:r w:rsidR="007D38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интернет;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информационные системы и технологии – образовательные платформы, ресурсы</w:t>
      </w:r>
      <w:r w:rsidR="00ED4C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для онлайн-взаимодействия и др.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документооборота, в том числе кадрового.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охраны труда. Внедрение новых мероприятий по</w:t>
      </w:r>
      <w:r w:rsidR="00ED4C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 охраны труда.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Актуализация локальных нормативных актов детского сада в сфере охраны труда.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Разработка, утверждение и осуществление мероприятий по улучшению условий и охраны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труда, в том числе: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проведение специальной оценки условий труда, оценку уровней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рисков;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механизация работ при складировании и транспортировании продуктов, отходов,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других тяжелых объектов;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модернизация оборудования и технологических процессов на рабочих местах с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целью снижения содержания вредных веществ в воздухе рабочей зоны,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механических колебаний и излучений;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• обустройство новых или реконструкция имеющихся мест отдыха,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психологической разгрузки, обогрева работников, укрытий от солнечных лучей и</w:t>
      </w:r>
    </w:p>
    <w:p w:rsidR="00597130" w:rsidRPr="00597130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130">
        <w:rPr>
          <w:rFonts w:hAnsi="Times New Roman" w:cs="Times New Roman"/>
          <w:color w:val="000000"/>
          <w:sz w:val="24"/>
          <w:szCs w:val="24"/>
          <w:lang w:val="ru-RU"/>
        </w:rPr>
        <w:t>атмосферных осадков при работах на открытом воздухе.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5. Усиление антитеррористической защищенности организации.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 качества и достаточности организационных мероприятий,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практической готовности и обеспечения объекта техническими средствами. Разработать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комплексный план мероприятий по усилению антитеррористической безопасности,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интегрировать его с антикризисным планом организации.</w:t>
      </w:r>
    </w:p>
    <w:p w:rsidR="00597130" w:rsidRPr="00073EFC" w:rsidRDefault="00ED4C9F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97130" w:rsidRPr="00073EFC">
        <w:rPr>
          <w:rFonts w:hAnsi="Times New Roman" w:cs="Times New Roman"/>
          <w:color w:val="000000"/>
          <w:sz w:val="24"/>
          <w:szCs w:val="24"/>
          <w:lang w:val="ru-RU"/>
        </w:rPr>
        <w:t>. Усиление работы по адаптации иностранных обучающихся.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 состояния степени адаптации воспитанников-</w:t>
      </w:r>
      <w:r w:rsidR="00ED4C9F" w:rsidRPr="00073EFC">
        <w:rPr>
          <w:rFonts w:hAnsi="Times New Roman" w:cs="Times New Roman"/>
          <w:color w:val="000000"/>
          <w:sz w:val="24"/>
          <w:szCs w:val="24"/>
          <w:lang w:val="ru-RU"/>
        </w:rPr>
        <w:t>мигрантов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ее</w:t>
      </w:r>
      <w:r w:rsidR="007D3878"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основе разработка плана мероприятий по улучшению адаптации и интеграции детей в</w:t>
      </w:r>
      <w:r w:rsidR="007D3878"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и воспитательный процесс детского сада.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Планирование диагностических периодов с целью контроля реализации плана</w:t>
      </w:r>
    </w:p>
    <w:p w:rsidR="00597130" w:rsidRPr="00073EFC" w:rsidRDefault="00597130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0C652D" w:rsidRPr="00073EFC" w:rsidRDefault="000C652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7. Создание условий получения дошкольного образования</w:t>
      </w:r>
    </w:p>
    <w:p w:rsidR="000C652D" w:rsidRPr="00073EFC" w:rsidRDefault="000C652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детьми с различными особенностями и потребностями, в том</w:t>
      </w:r>
    </w:p>
    <w:p w:rsidR="000010E6" w:rsidRPr="00073EFC" w:rsidRDefault="000C652D" w:rsidP="00073EFC">
      <w:pPr>
        <w:spacing w:before="0" w:beforeAutospacing="0" w:after="0" w:afterAutospacing="0" w:line="60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 нуждающимися в длительном </w:t>
      </w:r>
      <w:proofErr w:type="gramStart"/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лечении,  детьми</w:t>
      </w:r>
      <w:proofErr w:type="gramEnd"/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-мигрантами и т. д</w:t>
      </w:r>
    </w:p>
    <w:p w:rsidR="00502930" w:rsidRPr="00073EFC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b/>
          <w:bCs/>
          <w:color w:val="252525"/>
          <w:spacing w:val="-2"/>
          <w:sz w:val="24"/>
          <w:szCs w:val="24"/>
          <w:lang w:val="ru-RU"/>
        </w:rPr>
        <w:t>Механизмы реализации программы развития</w:t>
      </w:r>
    </w:p>
    <w:p w:rsidR="007D3878" w:rsidRPr="00073EFC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1. Заключение договоров о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с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повышение качества образовательных, </w:t>
      </w:r>
      <w:proofErr w:type="spellStart"/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 в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учреждении, с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8C66F6" w:rsidRPr="00073EFC" w:rsidRDefault="007D3878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</w:t>
      </w:r>
      <w:r w:rsidR="0040248D" w:rsidRPr="00073EF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 w:rsidR="0040248D" w:rsidRPr="00073EFC">
        <w:rPr>
          <w:rFonts w:hAnsi="Times New Roman" w:cs="Times New Roman"/>
          <w:color w:val="000000"/>
          <w:sz w:val="24"/>
          <w:szCs w:val="24"/>
        </w:rPr>
        <w:t> </w:t>
      </w:r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 w:rsidR="0040248D" w:rsidRPr="00073EFC">
        <w:rPr>
          <w:rFonts w:hAnsi="Times New Roman" w:cs="Times New Roman"/>
          <w:color w:val="000000"/>
          <w:sz w:val="24"/>
          <w:szCs w:val="24"/>
        </w:rPr>
        <w:t> </w:t>
      </w:r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>установка оборудования, обучение работников, контроль за</w:t>
      </w:r>
      <w:r w:rsidR="0040248D" w:rsidRPr="00073EFC">
        <w:rPr>
          <w:rFonts w:hAnsi="Times New Roman" w:cs="Times New Roman"/>
          <w:color w:val="000000"/>
          <w:sz w:val="24"/>
          <w:szCs w:val="24"/>
        </w:rPr>
        <w:t> </w:t>
      </w:r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 w:rsidR="0040248D" w:rsidRPr="00073EFC">
        <w:rPr>
          <w:rFonts w:hAnsi="Times New Roman" w:cs="Times New Roman"/>
          <w:color w:val="000000"/>
          <w:sz w:val="24"/>
          <w:szCs w:val="24"/>
        </w:rPr>
        <w:t> </w:t>
      </w:r>
      <w:r w:rsidR="0040248D" w:rsidRPr="00073EFC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8C66F6" w:rsidRPr="00073EFC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комфортностью среды пребывания воспитанников.</w:t>
      </w:r>
    </w:p>
    <w:p w:rsidR="008C66F6" w:rsidRPr="00073EFC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 деятельности детского сада.</w:t>
      </w:r>
    </w:p>
    <w:p w:rsidR="008C66F6" w:rsidRPr="00073EFC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5. Закупка и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установка нового оборудования в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целях модернизации РППС.</w:t>
      </w:r>
    </w:p>
    <w:p w:rsidR="008C66F6" w:rsidRPr="00073EFC" w:rsidRDefault="0040248D" w:rsidP="00073EF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 w:rsidRPr="00073EFC">
        <w:rPr>
          <w:rFonts w:hAnsi="Times New Roman" w:cs="Times New Roman"/>
          <w:color w:val="000000"/>
          <w:sz w:val="24"/>
          <w:szCs w:val="24"/>
        </w:rPr>
        <w:t> </w:t>
      </w:r>
      <w:r w:rsidRPr="00073EFC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7"/>
        <w:gridCol w:w="1946"/>
        <w:gridCol w:w="2160"/>
        <w:gridCol w:w="1870"/>
        <w:gridCol w:w="1890"/>
      </w:tblGrid>
      <w:tr w:rsidR="008C66F6" w:rsidTr="00FB7FBC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8C66F6" w:rsidTr="00FB7FBC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Нормативное правовое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обеспечение (ЛНА)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8C66F6" w:rsidRPr="001D13D4" w:rsidTr="00FB7FBC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 Материально-техническое обеспечение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</w:t>
            </w:r>
            <w:r w:rsidR="00854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1D13D4" w:rsidRDefault="0040248D" w:rsidP="00073EF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</w:t>
            </w:r>
            <w:r w:rsid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248D">
              <w:rPr>
                <w:lang w:val="ru-RU"/>
              </w:rPr>
              <w:br/>
            </w:r>
            <w:r w:rsidR="001D13D4"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proofErr w:type="gramEnd"/>
            <w:r w:rsidR="001D13D4"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оборудованны</w:t>
            </w:r>
            <w:r w:rsid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1D13D4"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санитарно-гигиенически</w:t>
            </w:r>
            <w:r w:rsid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1D13D4"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  <w:r w:rsid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инвалидов-колясочников.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1D13D4" w:rsidRDefault="0040248D" w:rsidP="00073EFC">
            <w:pPr>
              <w:spacing w:line="276" w:lineRule="auto"/>
              <w:rPr>
                <w:lang w:val="ru-RU"/>
              </w:rPr>
            </w:pPr>
            <w:r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</w:t>
            </w:r>
          </w:p>
        </w:tc>
      </w:tr>
      <w:tr w:rsidR="008C66F6" w:rsidTr="00FB7FBC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1D13D4" w:rsidRDefault="0040248D" w:rsidP="00073EFC">
            <w:pPr>
              <w:spacing w:line="276" w:lineRule="auto"/>
              <w:rPr>
                <w:lang w:val="ru-RU"/>
              </w:rPr>
            </w:pPr>
            <w:r w:rsidRP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Кадровые ресурсы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для сопровождения детей </w:t>
            </w:r>
            <w:r w:rsidR="00ED4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мигрантов 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1D13D4" w:rsidRDefault="00854F38" w:rsidP="00073EFC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1D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FB7FBC" w:rsidP="00073EFC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штатное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248D" w:rsidRPr="0040248D">
              <w:rPr>
                <w:lang w:val="ru-RU"/>
              </w:rPr>
              <w:br/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="0040248D" w:rsidRPr="0040248D">
              <w:rPr>
                <w:lang w:val="ru-RU"/>
              </w:rPr>
              <w:br/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 w:rsidP="00073EFC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FB7FBC" w:rsidTr="00FB2C06">
        <w:trPr>
          <w:trHeight w:val="1904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FBC" w:rsidRDefault="00FB7FBC" w:rsidP="00073EFC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FBC" w:rsidRPr="0040248D" w:rsidRDefault="00FB7FBC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образовательного пространства под особенностей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FBC" w:rsidRPr="00FB7FBC" w:rsidRDefault="00FB7FBC" w:rsidP="00073EFC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FBC" w:rsidRPr="0040248D" w:rsidRDefault="00FB7FBC" w:rsidP="00073EFC">
            <w:pPr>
              <w:spacing w:line="276" w:lineRule="auto"/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40248D">
              <w:rPr>
                <w:lang w:val="ru-RU"/>
              </w:rPr>
              <w:br/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40248D">
              <w:rPr>
                <w:lang w:val="ru-RU"/>
              </w:rPr>
              <w:br/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FBC" w:rsidRDefault="00FB7FBC" w:rsidP="00073EFC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</w:tbl>
    <w:p w:rsidR="008C66F6" w:rsidRPr="000010E6" w:rsidRDefault="0040248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t>Критерии и</w:t>
      </w:r>
      <w:r w:rsidRPr="000010E6">
        <w:rPr>
          <w:b/>
          <w:bCs/>
          <w:color w:val="252525"/>
          <w:spacing w:val="-2"/>
          <w:sz w:val="28"/>
          <w:szCs w:val="28"/>
        </w:rPr>
        <w:t> </w:t>
      </w: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t>показатели оценки реализации программы развития</w:t>
      </w:r>
    </w:p>
    <w:tbl>
      <w:tblPr>
        <w:tblW w:w="484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0"/>
        <w:gridCol w:w="3841"/>
        <w:gridCol w:w="1990"/>
      </w:tblGrid>
      <w:tr w:rsidR="008C66F6" w:rsidTr="00032CE3">
        <w:trPr>
          <w:trHeight w:val="560"/>
        </w:trPr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8C66F6" w:rsidTr="00FE04B0">
        <w:trPr>
          <w:trHeight w:val="369"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40 %</w:t>
            </w:r>
          </w:p>
        </w:tc>
      </w:tr>
      <w:tr w:rsidR="008C66F6" w:rsidTr="00032CE3">
        <w:trPr>
          <w:trHeight w:val="908"/>
        </w:trPr>
        <w:tc>
          <w:tcPr>
            <w:tcW w:w="3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 развития детского сада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8C66F6" w:rsidTr="00032CE3">
        <w:trPr>
          <w:trHeight w:val="923"/>
        </w:trPr>
        <w:tc>
          <w:tcPr>
            <w:tcW w:w="3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потребностям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C66F6" w:rsidTr="00032CE3">
        <w:trPr>
          <w:trHeight w:val="1195"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цифровизацию</w:t>
            </w:r>
            <w:proofErr w:type="spellEnd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 процессов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числа работников, использующих дистанционные технологии, элементы электронного обучения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55 %</w:t>
            </w:r>
          </w:p>
        </w:tc>
      </w:tr>
      <w:tr w:rsidR="008C66F6" w:rsidTr="00032CE3">
        <w:trPr>
          <w:trHeight w:val="650"/>
        </w:trPr>
        <w:tc>
          <w:tcPr>
            <w:tcW w:w="3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документооборота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вид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70 %</w:t>
            </w:r>
          </w:p>
        </w:tc>
      </w:tr>
      <w:tr w:rsidR="008C66F6" w:rsidTr="00032CE3">
        <w:trPr>
          <w:trHeight w:val="635"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Усилить антитеррористическую защищенность организации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C66F6" w:rsidTr="00032CE3">
        <w:trPr>
          <w:trHeight w:val="923"/>
        </w:trPr>
        <w:tc>
          <w:tcPr>
            <w:tcW w:w="3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C66F6" w:rsidTr="00032CE3">
        <w:trPr>
          <w:trHeight w:val="908"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ED4C9F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адаптации воспитанников-</w:t>
            </w:r>
            <w:r w:rsidR="00ED4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конфликты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этнической почве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C66F6" w:rsidTr="00032CE3">
        <w:trPr>
          <w:trHeight w:val="998"/>
        </w:trPr>
        <w:tc>
          <w:tcPr>
            <w:tcW w:w="3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ED4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адаптивность воспитанников-</w:t>
            </w:r>
            <w:r w:rsidR="00ED4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месяцев посещения детского сада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20 %</w:t>
            </w:r>
          </w:p>
        </w:tc>
      </w:tr>
      <w:tr w:rsidR="008C66F6" w:rsidTr="00032CE3">
        <w:trPr>
          <w:trHeight w:val="923"/>
        </w:trPr>
        <w:tc>
          <w:tcPr>
            <w:tcW w:w="3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ED4C9F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детей-</w:t>
            </w:r>
            <w:r w:rsidR="00ED4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 участвуют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 мероприятиях детского сада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</w:tbl>
    <w:p w:rsidR="008C66F6" w:rsidRPr="000010E6" w:rsidRDefault="0040248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t>«Дорожная карта» реализации программы развития</w:t>
      </w:r>
    </w:p>
    <w:tbl>
      <w:tblPr>
        <w:tblW w:w="85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305"/>
        <w:gridCol w:w="1872"/>
        <w:gridCol w:w="1316"/>
        <w:gridCol w:w="1706"/>
        <w:gridCol w:w="1519"/>
      </w:tblGrid>
      <w:tr w:rsidR="008C66F6" w:rsidTr="00032CE3">
        <w:trPr>
          <w:trHeight w:val="4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8C66F6" w:rsidRPr="001D5DD7" w:rsidTr="00032CE3">
        <w:trPr>
          <w:trHeight w:val="232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РППС для детей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</w:tr>
      <w:tr w:rsidR="008C66F6" w:rsidTr="00032CE3">
        <w:trPr>
          <w:trHeight w:val="143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РППС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 зрения нужд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7012F0" w:rsidRDefault="00701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701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72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7012F0" w:rsidRDefault="00701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701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7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7012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7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 оборудования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7012F0" w:rsidRDefault="0040248D" w:rsidP="00701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01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RPr="001D5DD7" w:rsidTr="00032CE3">
        <w:trPr>
          <w:trHeight w:val="24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5775D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0248D"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Организация электронного и</w:t>
            </w:r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8C66F6" w:rsidTr="00032CE3">
        <w:trPr>
          <w:trHeight w:val="212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7012F0">
            <w:proofErr w:type="spellStart"/>
            <w:r w:rsidRPr="007012F0">
              <w:t>Заведующий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/>
        </w:tc>
      </w:tr>
      <w:tr w:rsidR="008C66F6" w:rsidTr="00032CE3">
        <w:trPr>
          <w:trHeight w:val="118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условий для </w:t>
            </w:r>
            <w:proofErr w:type="spell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/>
        </w:tc>
      </w:tr>
      <w:tr w:rsidR="008C66F6" w:rsidTr="00032CE3">
        <w:trPr>
          <w:trHeight w:val="118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/>
        </w:tc>
      </w:tr>
      <w:tr w:rsidR="008C66F6" w:rsidTr="00032CE3">
        <w:trPr>
          <w:trHeight w:val="95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мнения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95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</w:t>
            </w:r>
            <w:proofErr w:type="gramStart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  <w:proofErr w:type="gramEnd"/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публикация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232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5775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8C66F6" w:rsidTr="00032CE3">
        <w:trPr>
          <w:trHeight w:val="260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FE04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АТЗ, схемы управления, состава комиссий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проверкам, способов контроля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8C66F6" w:rsidRPr="0040248D" w:rsidRDefault="0040248D" w:rsidP="00701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701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96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 w:rsidP="00FE04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исполнению 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02.08.2019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1006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действий при установлении уровней террористической опасности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C652D" w:rsidRDefault="0040248D" w:rsidP="000C6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</w:t>
            </w:r>
            <w:r w:rsidR="000C6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72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C652D" w:rsidRDefault="0040248D" w:rsidP="000C6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</w:t>
            </w:r>
            <w:r w:rsidR="000C6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118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8C66F6" w:rsidRPr="0040248D" w:rsidRDefault="0040248D" w:rsidP="000C6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0C6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RPr="001D5DD7" w:rsidTr="00032CE3">
        <w:trPr>
          <w:trHeight w:val="232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5775D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0248D"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Организация дополнительных условия для обучения детей с</w:t>
            </w:r>
            <w:r w:rsid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0248D"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8C66F6" w:rsidTr="00032CE3">
        <w:trPr>
          <w:trHeight w:val="237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ресурсов детского сада, необходимых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нуждающихся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длительном лечении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 организациях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0C652D">
            <w:proofErr w:type="spellStart"/>
            <w:r w:rsidRPr="000C652D">
              <w:t>Заведующий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118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специалистов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0C65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="0040248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RPr="001D5DD7" w:rsidTr="00032CE3">
        <w:trPr>
          <w:trHeight w:val="143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новых специалистов: учителя-дефектолога, 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C652D" w:rsidRDefault="0040248D" w:rsidP="000C65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C6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трудоустроены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66F6" w:rsidRPr="001D5DD7" w:rsidTr="00032CE3">
        <w:trPr>
          <w:trHeight w:val="232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Организация работы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адаптации иностранных обучающихся</w:t>
            </w:r>
          </w:p>
        </w:tc>
      </w:tr>
      <w:tr w:rsidR="008C66F6" w:rsidTr="00032CE3">
        <w:trPr>
          <w:trHeight w:val="95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воспитанников-иностранцев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C652D" w:rsidRDefault="000C65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 совещании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F6" w:rsidTr="00032CE3">
        <w:trPr>
          <w:trHeight w:val="9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40248D" w:rsidRDefault="0040248D">
            <w:pPr>
              <w:rPr>
                <w:lang w:val="ru-RU"/>
              </w:rPr>
            </w:pP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воспитанников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C652D" w:rsidRDefault="000C65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40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66F6" w:rsidRPr="000010E6" w:rsidRDefault="0040248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t>Механизмы контроля за</w:t>
      </w:r>
      <w:r w:rsidRPr="000010E6">
        <w:rPr>
          <w:b/>
          <w:bCs/>
          <w:color w:val="252525"/>
          <w:spacing w:val="-2"/>
          <w:sz w:val="28"/>
          <w:szCs w:val="28"/>
        </w:rPr>
        <w:t> </w:t>
      </w:r>
      <w:r w:rsidRPr="000010E6">
        <w:rPr>
          <w:b/>
          <w:bCs/>
          <w:color w:val="252525"/>
          <w:spacing w:val="-2"/>
          <w:sz w:val="28"/>
          <w:szCs w:val="28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8"/>
        <w:gridCol w:w="3986"/>
        <w:gridCol w:w="3499"/>
      </w:tblGrid>
      <w:tr w:rsidR="008C66F6" w:rsidRPr="000010E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proofErr w:type="spellStart"/>
            <w:r w:rsidRPr="00001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001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r w:rsidRPr="00001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r w:rsidRPr="000010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8C66F6" w:rsidRPr="000010E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  <w:lang w:val="ru-RU"/>
              </w:rPr>
            </w:pP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proofErr w:type="spellStart"/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010E6">
              <w:rPr>
                <w:sz w:val="24"/>
                <w:szCs w:val="24"/>
              </w:rPr>
              <w:br/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8C66F6" w:rsidRPr="000010E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8C6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  <w:lang w:val="ru-RU"/>
              </w:rPr>
            </w:pP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proofErr w:type="spellStart"/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8C66F6" w:rsidRPr="001D5DD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</w:rPr>
            </w:pP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  <w:lang w:val="ru-RU"/>
              </w:rPr>
            </w:pP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6F6" w:rsidRPr="000010E6" w:rsidRDefault="0040248D">
            <w:pPr>
              <w:rPr>
                <w:sz w:val="24"/>
                <w:szCs w:val="24"/>
                <w:lang w:val="ru-RU"/>
              </w:rPr>
            </w:pP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40248D" w:rsidRPr="000010E6" w:rsidRDefault="0040248D">
      <w:pPr>
        <w:rPr>
          <w:sz w:val="24"/>
          <w:szCs w:val="24"/>
          <w:lang w:val="ru-RU"/>
        </w:rPr>
      </w:pPr>
    </w:p>
    <w:sectPr w:rsidR="0040248D" w:rsidRPr="000010E6" w:rsidSect="0040248D">
      <w:pgSz w:w="11907" w:h="16839"/>
      <w:pgMar w:top="567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C7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25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D1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C6814"/>
    <w:multiLevelType w:val="multilevel"/>
    <w:tmpl w:val="16E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D1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43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7CD7"/>
    <w:multiLevelType w:val="hybridMultilevel"/>
    <w:tmpl w:val="0592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01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C27D8"/>
    <w:multiLevelType w:val="hybridMultilevel"/>
    <w:tmpl w:val="50E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74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0E6"/>
    <w:rsid w:val="00032CE3"/>
    <w:rsid w:val="00073EFC"/>
    <w:rsid w:val="000C652D"/>
    <w:rsid w:val="00155DE9"/>
    <w:rsid w:val="001D13D4"/>
    <w:rsid w:val="001D5DD7"/>
    <w:rsid w:val="002148F5"/>
    <w:rsid w:val="00225DAF"/>
    <w:rsid w:val="002438FA"/>
    <w:rsid w:val="002D33B1"/>
    <w:rsid w:val="002D3591"/>
    <w:rsid w:val="003514A0"/>
    <w:rsid w:val="003B3759"/>
    <w:rsid w:val="003E1664"/>
    <w:rsid w:val="0040248D"/>
    <w:rsid w:val="004A0F7D"/>
    <w:rsid w:val="004A52C4"/>
    <w:rsid w:val="004F7E17"/>
    <w:rsid w:val="00502930"/>
    <w:rsid w:val="005764F0"/>
    <w:rsid w:val="005775D5"/>
    <w:rsid w:val="00597130"/>
    <w:rsid w:val="005A05CE"/>
    <w:rsid w:val="005C6576"/>
    <w:rsid w:val="005E790E"/>
    <w:rsid w:val="006218DF"/>
    <w:rsid w:val="00653AF6"/>
    <w:rsid w:val="006F44B9"/>
    <w:rsid w:val="006F54A6"/>
    <w:rsid w:val="007012F0"/>
    <w:rsid w:val="007D3878"/>
    <w:rsid w:val="00854F38"/>
    <w:rsid w:val="008738DA"/>
    <w:rsid w:val="008C66F6"/>
    <w:rsid w:val="008D118D"/>
    <w:rsid w:val="008F51D0"/>
    <w:rsid w:val="00A245A1"/>
    <w:rsid w:val="00B73A5A"/>
    <w:rsid w:val="00C54CE0"/>
    <w:rsid w:val="00D80047"/>
    <w:rsid w:val="00DF3443"/>
    <w:rsid w:val="00E438A1"/>
    <w:rsid w:val="00E450C2"/>
    <w:rsid w:val="00EB4072"/>
    <w:rsid w:val="00ED4C9F"/>
    <w:rsid w:val="00F01E19"/>
    <w:rsid w:val="00FA067C"/>
    <w:rsid w:val="00FB7FBC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432FB-11F0-4DC2-B49B-551B3E6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E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qFormat/>
    <w:rsid w:val="004A0F7D"/>
    <w:rPr>
      <w:i/>
      <w:iCs/>
    </w:rPr>
  </w:style>
  <w:style w:type="character" w:styleId="a4">
    <w:name w:val="Hyperlink"/>
    <w:basedOn w:val="a0"/>
    <w:uiPriority w:val="99"/>
    <w:unhideWhenUsed/>
    <w:rsid w:val="00DF3443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E450C2"/>
    <w:pPr>
      <w:ind w:left="720"/>
      <w:contextualSpacing/>
    </w:pPr>
  </w:style>
  <w:style w:type="table" w:styleId="a6">
    <w:name w:val="Table Grid"/>
    <w:basedOn w:val="a1"/>
    <w:uiPriority w:val="59"/>
    <w:rsid w:val="007012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C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9</cp:revision>
  <cp:lastPrinted>2025-07-14T09:48:00Z</cp:lastPrinted>
  <dcterms:created xsi:type="dcterms:W3CDTF">2025-07-07T13:46:00Z</dcterms:created>
  <dcterms:modified xsi:type="dcterms:W3CDTF">2025-08-07T12:47:00Z</dcterms:modified>
</cp:coreProperties>
</file>